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2E0" w:rsidRPr="00665D12" w:rsidRDefault="00D462E0" w:rsidP="00D462E0">
      <w:pPr>
        <w:rPr>
          <w:rFonts w:ascii="Comic Sans MS" w:hAnsi="Comic Sans MS"/>
          <w:sz w:val="24"/>
          <w:szCs w:val="24"/>
        </w:rPr>
      </w:pPr>
      <w:r w:rsidRPr="00665D12">
        <w:rPr>
          <w:rFonts w:ascii="Comic Sans MS" w:hAnsi="Comic Sans MS"/>
          <w:sz w:val="24"/>
          <w:szCs w:val="24"/>
        </w:rPr>
        <w:t>HOMEWOR</w:t>
      </w:r>
      <w:r w:rsidR="009A0E78">
        <w:rPr>
          <w:rFonts w:ascii="Comic Sans MS" w:hAnsi="Comic Sans MS"/>
          <w:sz w:val="24"/>
          <w:szCs w:val="24"/>
        </w:rPr>
        <w:t>K PLAN               DATE 4/2/19 – 8/2/19</w:t>
      </w:r>
      <w:r w:rsidRPr="00665D12">
        <w:rPr>
          <w:rFonts w:ascii="Comic Sans MS" w:hAnsi="Comic Sans MS"/>
          <w:sz w:val="24"/>
          <w:szCs w:val="24"/>
        </w:rPr>
        <w:t xml:space="preserve">      PRIMARY 7</w:t>
      </w:r>
    </w:p>
    <w:tbl>
      <w:tblPr>
        <w:tblStyle w:val="TableGrid"/>
        <w:tblW w:w="0" w:type="auto"/>
        <w:tblLook w:val="04A0" w:firstRow="1" w:lastRow="0" w:firstColumn="1" w:lastColumn="0" w:noHBand="0" w:noVBand="1"/>
      </w:tblPr>
      <w:tblGrid>
        <w:gridCol w:w="2091"/>
        <w:gridCol w:w="5176"/>
        <w:gridCol w:w="2639"/>
        <w:gridCol w:w="2781"/>
        <w:gridCol w:w="2701"/>
      </w:tblGrid>
      <w:tr w:rsidR="00D462E0" w:rsidRPr="00665D12" w:rsidTr="009A0E78">
        <w:trPr>
          <w:trHeight w:val="538"/>
        </w:trPr>
        <w:tc>
          <w:tcPr>
            <w:tcW w:w="2091" w:type="dxa"/>
          </w:tcPr>
          <w:p w:rsidR="00D462E0" w:rsidRPr="00665D12" w:rsidRDefault="00D462E0" w:rsidP="00DF2727">
            <w:pPr>
              <w:rPr>
                <w:rFonts w:ascii="Comic Sans MS" w:hAnsi="Comic Sans MS"/>
                <w:sz w:val="24"/>
                <w:szCs w:val="24"/>
              </w:rPr>
            </w:pPr>
          </w:p>
        </w:tc>
        <w:tc>
          <w:tcPr>
            <w:tcW w:w="5176"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MONDAY</w:t>
            </w:r>
          </w:p>
        </w:tc>
        <w:tc>
          <w:tcPr>
            <w:tcW w:w="2639"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TUESDAY</w:t>
            </w:r>
          </w:p>
        </w:tc>
        <w:tc>
          <w:tcPr>
            <w:tcW w:w="278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WEDNESDAY</w:t>
            </w:r>
          </w:p>
        </w:tc>
        <w:tc>
          <w:tcPr>
            <w:tcW w:w="270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THURSDAY</w:t>
            </w:r>
          </w:p>
        </w:tc>
      </w:tr>
      <w:tr w:rsidR="00D462E0" w:rsidRPr="00665D12" w:rsidTr="00C07368">
        <w:tc>
          <w:tcPr>
            <w:tcW w:w="209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PROBLEMS</w:t>
            </w:r>
          </w:p>
        </w:tc>
        <w:tc>
          <w:tcPr>
            <w:tcW w:w="5176"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WEEK 17 1-5</w:t>
            </w:r>
          </w:p>
        </w:tc>
        <w:tc>
          <w:tcPr>
            <w:tcW w:w="2639"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WEEK 17 6-10</w:t>
            </w:r>
          </w:p>
        </w:tc>
        <w:tc>
          <w:tcPr>
            <w:tcW w:w="278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WEEK 17 11-15</w:t>
            </w:r>
          </w:p>
        </w:tc>
        <w:tc>
          <w:tcPr>
            <w:tcW w:w="270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WEEK 17 16-20</w:t>
            </w:r>
          </w:p>
        </w:tc>
      </w:tr>
      <w:tr w:rsidR="00D462E0" w:rsidRPr="00665D12" w:rsidTr="00C07368">
        <w:tc>
          <w:tcPr>
            <w:tcW w:w="209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SPELLING</w:t>
            </w:r>
          </w:p>
        </w:tc>
        <w:tc>
          <w:tcPr>
            <w:tcW w:w="5176"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List 17 “s” sound</w:t>
            </w:r>
          </w:p>
        </w:tc>
        <w:tc>
          <w:tcPr>
            <w:tcW w:w="2639"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List 17 “s” sound</w:t>
            </w:r>
          </w:p>
        </w:tc>
        <w:tc>
          <w:tcPr>
            <w:tcW w:w="278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List 17 “s” sound</w:t>
            </w:r>
          </w:p>
        </w:tc>
        <w:tc>
          <w:tcPr>
            <w:tcW w:w="270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List 17 “s” sound</w:t>
            </w:r>
          </w:p>
        </w:tc>
      </w:tr>
      <w:tr w:rsidR="00C07368" w:rsidRPr="00665D12" w:rsidTr="005C61F7">
        <w:trPr>
          <w:trHeight w:val="2440"/>
        </w:trPr>
        <w:tc>
          <w:tcPr>
            <w:tcW w:w="2091" w:type="dxa"/>
          </w:tcPr>
          <w:p w:rsidR="00C07368" w:rsidRPr="00665D12" w:rsidRDefault="00C07368" w:rsidP="00DF2727">
            <w:pPr>
              <w:rPr>
                <w:rFonts w:ascii="Comic Sans MS" w:hAnsi="Comic Sans MS"/>
                <w:sz w:val="24"/>
                <w:szCs w:val="24"/>
              </w:rPr>
            </w:pPr>
            <w:r>
              <w:rPr>
                <w:rFonts w:ascii="Comic Sans MS" w:hAnsi="Comic Sans MS"/>
                <w:sz w:val="24"/>
                <w:szCs w:val="24"/>
              </w:rPr>
              <w:t>W</w:t>
            </w:r>
            <w:bookmarkStart w:id="0" w:name="_GoBack"/>
            <w:bookmarkEnd w:id="0"/>
            <w:r>
              <w:rPr>
                <w:rFonts w:ascii="Comic Sans MS" w:hAnsi="Comic Sans MS"/>
                <w:sz w:val="24"/>
                <w:szCs w:val="24"/>
              </w:rPr>
              <w:t>ritten</w:t>
            </w:r>
          </w:p>
        </w:tc>
        <w:tc>
          <w:tcPr>
            <w:tcW w:w="7815" w:type="dxa"/>
            <w:gridSpan w:val="2"/>
          </w:tcPr>
          <w:p w:rsidR="00C07368" w:rsidRPr="00C07368" w:rsidRDefault="00C07368" w:rsidP="00DF2727">
            <w:r>
              <w:rPr>
                <w:rFonts w:ascii="Comic Sans MS" w:hAnsi="Comic Sans MS"/>
                <w:sz w:val="24"/>
                <w:szCs w:val="24"/>
              </w:rPr>
              <w:t>Children are being asked to complete an A4 poster for Medicare Pharmacy for National No Smoking Day.  The theme is ‘Be Proud to be a Quitter’.  The audience is 11-15 year olds.  Please have poster in school by Wednesday.  Children are encouraged to think of persuasive ideas and include: information and images.</w:t>
            </w:r>
          </w:p>
        </w:tc>
        <w:tc>
          <w:tcPr>
            <w:tcW w:w="2781" w:type="dxa"/>
          </w:tcPr>
          <w:p w:rsidR="00C07368" w:rsidRPr="00665D12" w:rsidRDefault="00C07368" w:rsidP="00DF2727">
            <w:pPr>
              <w:rPr>
                <w:rFonts w:ascii="Comic Sans MS" w:hAnsi="Comic Sans MS"/>
                <w:sz w:val="24"/>
                <w:szCs w:val="24"/>
              </w:rPr>
            </w:pPr>
            <w:r>
              <w:rPr>
                <w:rFonts w:ascii="Comic Sans MS" w:hAnsi="Comic Sans MS"/>
                <w:sz w:val="24"/>
                <w:szCs w:val="24"/>
              </w:rPr>
              <w:t>Literacy - Homework sheet on writing ‘complex sentences’.  16 sentences in total to complete.  Grammar book.</w:t>
            </w:r>
          </w:p>
        </w:tc>
        <w:tc>
          <w:tcPr>
            <w:tcW w:w="2701" w:type="dxa"/>
          </w:tcPr>
          <w:p w:rsidR="005C61F7" w:rsidRDefault="005C61F7" w:rsidP="00DF2727">
            <w:pPr>
              <w:rPr>
                <w:rFonts w:ascii="Comic Sans MS" w:hAnsi="Comic Sans MS"/>
                <w:sz w:val="24"/>
                <w:szCs w:val="24"/>
              </w:rPr>
            </w:pPr>
            <w:r>
              <w:rPr>
                <w:rFonts w:ascii="Comic Sans MS" w:hAnsi="Comic Sans MS"/>
                <w:sz w:val="24"/>
                <w:szCs w:val="24"/>
              </w:rPr>
              <w:t>Numeracy Book A – World War 11 – time problems Homework 4</w:t>
            </w:r>
          </w:p>
          <w:p w:rsidR="005C61F7" w:rsidRPr="00665D12" w:rsidRDefault="005C61F7" w:rsidP="00DF2727">
            <w:pPr>
              <w:rPr>
                <w:rFonts w:ascii="Comic Sans MS" w:hAnsi="Comic Sans MS"/>
                <w:sz w:val="24"/>
                <w:szCs w:val="24"/>
              </w:rPr>
            </w:pPr>
            <w:r>
              <w:rPr>
                <w:rFonts w:ascii="Comic Sans MS" w:hAnsi="Comic Sans MS"/>
                <w:sz w:val="24"/>
                <w:szCs w:val="24"/>
              </w:rPr>
              <w:t>Book B – Clocks and Time – draw the clock Homework 6</w:t>
            </w:r>
          </w:p>
        </w:tc>
      </w:tr>
      <w:tr w:rsidR="00D462E0" w:rsidRPr="00665D12" w:rsidTr="00C07368">
        <w:trPr>
          <w:trHeight w:val="2723"/>
        </w:trPr>
        <w:tc>
          <w:tcPr>
            <w:tcW w:w="209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 xml:space="preserve">READING </w:t>
            </w:r>
          </w:p>
        </w:tc>
        <w:tc>
          <w:tcPr>
            <w:tcW w:w="13297" w:type="dxa"/>
            <w:gridSpan w:val="4"/>
          </w:tcPr>
          <w:p w:rsidR="00D462E0" w:rsidRPr="00665D12" w:rsidRDefault="00D462E0" w:rsidP="00DF2727">
            <w:pPr>
              <w:rPr>
                <w:rFonts w:ascii="Comic Sans MS" w:hAnsi="Comic Sans MS"/>
                <w:sz w:val="24"/>
                <w:szCs w:val="24"/>
              </w:rPr>
            </w:pPr>
            <w:r w:rsidRPr="00665D12">
              <w:rPr>
                <w:rFonts w:ascii="Comic Sans MS" w:hAnsi="Comic Sans MS"/>
                <w:sz w:val="24"/>
                <w:szCs w:val="24"/>
              </w:rPr>
              <w:t xml:space="preserve">All children have been informed what their Accelerated Reading levels are.  They also have details on their ‘Reading Age’ according to the Accelerated Reading programme.  If you want this information, your child can bring it home to you.  We are trying to encourage children to participate in a final push of Accelerated Reading; in order that they can see progress and to equip them as much as possible, for moving to their new school.  Please can you encourage reading at home and I will encourage completion of Accelerated Reading tests in school?  It would be really wonderful for the children: if they could see further progress in their reading before June. WELL DONE TO ALL THE CHILDREN THAT ARE DOING TESTS IN SCHOOL.  VERY PROUD OF YOU! </w:t>
            </w:r>
          </w:p>
        </w:tc>
      </w:tr>
      <w:tr w:rsidR="00D462E0" w:rsidRPr="00665D12" w:rsidTr="00C07368">
        <w:tc>
          <w:tcPr>
            <w:tcW w:w="209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 xml:space="preserve">DEFINITIONS </w:t>
            </w:r>
          </w:p>
        </w:tc>
        <w:tc>
          <w:tcPr>
            <w:tcW w:w="13297" w:type="dxa"/>
            <w:gridSpan w:val="4"/>
          </w:tcPr>
          <w:p w:rsidR="00D462E0" w:rsidRPr="00665D12" w:rsidRDefault="00D462E0" w:rsidP="00DF2727">
            <w:pPr>
              <w:tabs>
                <w:tab w:val="left" w:pos="5715"/>
              </w:tabs>
              <w:rPr>
                <w:rFonts w:ascii="Century Schoolbook" w:hAnsi="Century Schoolbook"/>
                <w:bCs/>
                <w:sz w:val="24"/>
                <w:szCs w:val="24"/>
              </w:rPr>
            </w:pPr>
            <w:r w:rsidRPr="00665D12">
              <w:rPr>
                <w:rFonts w:ascii="Comic Sans MS" w:hAnsi="Comic Sans MS"/>
                <w:sz w:val="24"/>
                <w:szCs w:val="24"/>
              </w:rPr>
              <w:t>LIST 17 DEFINITIONS: loosen, fascinate, descend, frequency, currency, glisten, wrestle, advise</w:t>
            </w:r>
          </w:p>
        </w:tc>
      </w:tr>
      <w:tr w:rsidR="00D462E0" w:rsidRPr="00665D12" w:rsidTr="00C07368">
        <w:trPr>
          <w:trHeight w:val="865"/>
        </w:trPr>
        <w:tc>
          <w:tcPr>
            <w:tcW w:w="209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 xml:space="preserve">ADDITIONAL </w:t>
            </w:r>
          </w:p>
          <w:p w:rsidR="00D462E0" w:rsidRPr="00665D12" w:rsidRDefault="00D462E0" w:rsidP="00DF2727">
            <w:pPr>
              <w:rPr>
                <w:rFonts w:ascii="Comic Sans MS" w:hAnsi="Comic Sans MS"/>
                <w:sz w:val="24"/>
                <w:szCs w:val="24"/>
              </w:rPr>
            </w:pPr>
            <w:r w:rsidRPr="00665D12">
              <w:rPr>
                <w:rFonts w:ascii="Comic Sans MS" w:hAnsi="Comic Sans MS"/>
                <w:sz w:val="24"/>
                <w:szCs w:val="24"/>
              </w:rPr>
              <w:t>INFORMATION</w:t>
            </w:r>
          </w:p>
        </w:tc>
        <w:tc>
          <w:tcPr>
            <w:tcW w:w="5176" w:type="dxa"/>
          </w:tcPr>
          <w:p w:rsidR="00D462E0" w:rsidRPr="00665D12" w:rsidRDefault="00D462E0" w:rsidP="00DF2727">
            <w:pPr>
              <w:rPr>
                <w:rFonts w:ascii="Comic Sans MS" w:hAnsi="Comic Sans MS"/>
                <w:sz w:val="24"/>
                <w:szCs w:val="24"/>
              </w:rPr>
            </w:pPr>
            <w:r>
              <w:rPr>
                <w:rFonts w:ascii="Comic Sans MS" w:hAnsi="Comic Sans MS"/>
                <w:sz w:val="24"/>
                <w:szCs w:val="24"/>
              </w:rPr>
              <w:t>Please remember</w:t>
            </w:r>
            <w:r w:rsidR="009A0E78">
              <w:rPr>
                <w:rFonts w:ascii="Comic Sans MS" w:hAnsi="Comic Sans MS"/>
                <w:sz w:val="24"/>
                <w:szCs w:val="24"/>
              </w:rPr>
              <w:t xml:space="preserve"> any outstanding Fishing  notes and ‘What’s Inside’ workshop note</w:t>
            </w:r>
          </w:p>
        </w:tc>
        <w:tc>
          <w:tcPr>
            <w:tcW w:w="2639" w:type="dxa"/>
          </w:tcPr>
          <w:p w:rsidR="00D462E0" w:rsidRPr="00665D12" w:rsidRDefault="00D462E0" w:rsidP="00DF2727">
            <w:pPr>
              <w:rPr>
                <w:rFonts w:ascii="Comic Sans MS" w:hAnsi="Comic Sans MS"/>
                <w:sz w:val="24"/>
                <w:szCs w:val="24"/>
              </w:rPr>
            </w:pPr>
          </w:p>
        </w:tc>
        <w:tc>
          <w:tcPr>
            <w:tcW w:w="2781" w:type="dxa"/>
          </w:tcPr>
          <w:p w:rsidR="00D462E0" w:rsidRPr="00665D12" w:rsidRDefault="00D462E0" w:rsidP="00DF2727">
            <w:pPr>
              <w:rPr>
                <w:rFonts w:ascii="Comic Sans MS" w:hAnsi="Comic Sans MS"/>
                <w:sz w:val="24"/>
                <w:szCs w:val="24"/>
              </w:rPr>
            </w:pPr>
            <w:r w:rsidRPr="00665D12">
              <w:rPr>
                <w:rFonts w:ascii="Comic Sans MS" w:hAnsi="Comic Sans MS"/>
                <w:sz w:val="24"/>
                <w:szCs w:val="24"/>
              </w:rPr>
              <w:t>Swimming.  £2.50</w:t>
            </w:r>
          </w:p>
        </w:tc>
        <w:tc>
          <w:tcPr>
            <w:tcW w:w="2701" w:type="dxa"/>
          </w:tcPr>
          <w:p w:rsidR="00D462E0" w:rsidRPr="00665D12" w:rsidRDefault="00D462E0" w:rsidP="00DF2727">
            <w:pPr>
              <w:rPr>
                <w:rFonts w:ascii="Comic Sans MS" w:hAnsi="Comic Sans MS"/>
                <w:sz w:val="24"/>
                <w:szCs w:val="24"/>
              </w:rPr>
            </w:pPr>
          </w:p>
        </w:tc>
      </w:tr>
    </w:tbl>
    <w:p w:rsidR="0075028B" w:rsidRDefault="005C61F7"/>
    <w:sectPr w:rsidR="0075028B" w:rsidSect="00D462E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E0"/>
    <w:rsid w:val="001737A5"/>
    <w:rsid w:val="005C61F7"/>
    <w:rsid w:val="009A0E78"/>
    <w:rsid w:val="00C07368"/>
    <w:rsid w:val="00D462E0"/>
    <w:rsid w:val="00F6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CB6F"/>
  <w15:chartTrackingRefBased/>
  <w15:docId w15:val="{41ABB044-9F30-48D2-A3BF-5BE3A4D1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A746D372</Template>
  <TotalTime>2181</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Courtney</dc:creator>
  <cp:keywords/>
  <dc:description/>
  <cp:lastModifiedBy>Sharon Courtney</cp:lastModifiedBy>
  <cp:revision>3</cp:revision>
  <dcterms:created xsi:type="dcterms:W3CDTF">2019-01-29T12:29:00Z</dcterms:created>
  <dcterms:modified xsi:type="dcterms:W3CDTF">2019-01-31T15:56:00Z</dcterms:modified>
</cp:coreProperties>
</file>